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F1787F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17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787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34A3DA6A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F1787F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F1787F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F1787F">
        <w:rPr>
          <w:sz w:val="24"/>
          <w:szCs w:val="24"/>
        </w:rPr>
        <w:t xml:space="preserve">501 </w:t>
      </w:r>
      <w:r w:rsidR="00614292" w:rsidRPr="00406E0F">
        <w:rPr>
          <w:sz w:val="24"/>
          <w:szCs w:val="24"/>
        </w:rPr>
        <w:t>кв</w:t>
      </w:r>
      <w:r w:rsidR="00614292" w:rsidRPr="00F1787F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F1787F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F1787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F1787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F1787F">
        <w:rPr>
          <w:sz w:val="24"/>
          <w:szCs w:val="24"/>
        </w:rPr>
        <w:t xml:space="preserve"> 50:19:0040408:426, </w:t>
      </w:r>
      <w:r w:rsidR="00614292" w:rsidRPr="00406E0F">
        <w:rPr>
          <w:sz w:val="24"/>
          <w:szCs w:val="24"/>
        </w:rPr>
        <w:t>категория</w:t>
      </w:r>
      <w:r w:rsidR="00614292" w:rsidRPr="00F1787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F1787F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F1787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F1787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F1787F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F1787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F1787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F1787F">
        <w:rPr>
          <w:sz w:val="24"/>
          <w:szCs w:val="24"/>
        </w:rPr>
        <w:t>: Московская область, р-н Рузский, д. Старая Руза,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CA7FEF9" w:rsidR="001D268C" w:rsidRPr="00406E0F" w:rsidRDefault="00AA227F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Частично </w:t>
      </w:r>
      <w:r w:rsidR="00C06B21" w:rsidRPr="00406E0F">
        <w:rPr>
          <w:rFonts w:ascii="Times New Roman" w:hAnsi="Times New Roman" w:cs="Times New Roman"/>
          <w:noProof/>
          <w:sz w:val="24"/>
          <w:szCs w:val="24"/>
        </w:rPr>
        <w:t xml:space="preserve">расположен в зоне слабого подтопления в отношении территории Рузского г.о. Московской области, прилегающих к зоне затопления р. Москва при глубине залегания грунтовых вод от 2 до 3м,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частично </w:t>
      </w:r>
      <w:r w:rsidR="00C06B21" w:rsidRPr="00406E0F">
        <w:rPr>
          <w:rFonts w:ascii="Times New Roman" w:hAnsi="Times New Roman" w:cs="Times New Roman"/>
          <w:noProof/>
          <w:sz w:val="24"/>
          <w:szCs w:val="24"/>
        </w:rPr>
        <w:t xml:space="preserve">в зоне умеренного подтопления в отношении территории Рузского г.о. Московской области, прилегающих к зоне затопления р. Москва при глубине залегания грунтовых вод от 0,3-0,7 до 1,2-2м от поверхности,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полностью </w:t>
      </w:r>
      <w:r w:rsidR="00C06B21" w:rsidRPr="00406E0F">
        <w:rPr>
          <w:rFonts w:ascii="Times New Roman" w:hAnsi="Times New Roman" w:cs="Times New Roman"/>
          <w:noProof/>
          <w:sz w:val="24"/>
          <w:szCs w:val="24"/>
        </w:rPr>
        <w:t xml:space="preserve">расположен в третьем поясе зоны санитарной охраны источника питьевого и хозяйственно-бытового водоснабжения – каширского водоносного горизонта эксплуатируемого скважиной № 1/ГВК46209908,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полностью </w:t>
      </w:r>
      <w:r w:rsidR="00C06B21" w:rsidRPr="00406E0F">
        <w:rPr>
          <w:rFonts w:ascii="Times New Roman" w:hAnsi="Times New Roman" w:cs="Times New Roman"/>
          <w:noProof/>
          <w:sz w:val="24"/>
          <w:szCs w:val="24"/>
        </w:rPr>
        <w:t>расположен в третьем поясе зоны санитарной охраны источника питьевого и хозяйственно-бытового водоснабжения – каширского водоносного горизонта эксплуатируемого скважиной № 2/ГВК4620990</w:t>
      </w:r>
      <w:r w:rsidR="00482890">
        <w:rPr>
          <w:rFonts w:ascii="Times New Roman" w:hAnsi="Times New Roman" w:cs="Times New Roman"/>
          <w:noProof/>
          <w:sz w:val="24"/>
          <w:szCs w:val="24"/>
        </w:rPr>
        <w:t>9</w:t>
      </w:r>
      <w:bookmarkStart w:id="3" w:name="_GoBack"/>
      <w:bookmarkEnd w:id="3"/>
      <w:r w:rsidR="00C06B21" w:rsidRPr="00406E0F">
        <w:rPr>
          <w:rFonts w:ascii="Times New Roman" w:hAnsi="Times New Roman" w:cs="Times New Roman"/>
          <w:noProof/>
          <w:sz w:val="24"/>
          <w:szCs w:val="24"/>
        </w:rPr>
        <w:t>, в зоне с особыми условиями использования территории в соответствии с Решением Исполкома Моссовета и Мособлисполкома от 17.04.1980 № 500-1143, Постановлением Правительства Москвы и Правительства Московской области от 17.12.2019 № 1705-ПП/970/44 (ред. от 30.11.2021) (**), с учетом описательной части СП 2.1.4.2625-10 земельный участок может быть отнесен к ЗСО (**) 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водоснабжения), полностью расположен: Кубинка приаэродромная территория аэродрома, установить ограничение прав на часть земельного участка, предусмотренное ст. 56 Земельного Кодекса РФ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 xml:space="preserve">1.6. Топографическая съемка Земельного участка не проводилась. Арендодатель не </w:t>
      </w:r>
      <w:r w:rsidRPr="00406E0F">
        <w:rPr>
          <w:rFonts w:ascii="Times New Roman" w:hAnsi="Times New Roman" w:cs="Times New Roman"/>
          <w:sz w:val="24"/>
          <w:szCs w:val="24"/>
        </w:rPr>
        <w:lastRenderedPageBreak/>
        <w:t>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F1787F">
        <w:t>_______</w:t>
      </w:r>
      <w:r w:rsidR="000719C4" w:rsidRPr="00406E0F">
        <w:t>лет</w:t>
      </w:r>
      <w:r w:rsidR="000719C4" w:rsidRPr="00F1787F">
        <w:t>/</w:t>
      </w:r>
      <w:r w:rsidR="000719C4" w:rsidRPr="00406E0F">
        <w:t>месяцев</w:t>
      </w:r>
      <w:r w:rsidR="000719C4" w:rsidRPr="00F1787F">
        <w:t xml:space="preserve"> </w:t>
      </w:r>
      <w:r w:rsidR="00BC0DA8" w:rsidRPr="00406E0F">
        <w:t>с</w:t>
      </w:r>
      <w:r w:rsidR="005C2D18" w:rsidRPr="00F1787F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27309C20"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4" w:name="_Hlk135819272"/>
    </w:p>
    <w:bookmarkEnd w:id="4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4.3.1. Использовать Земельный участок на условиях, установленных Договором, исходя </w:t>
      </w:r>
      <w:r w:rsidRPr="00406E0F">
        <w:lastRenderedPageBreak/>
        <w:t>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Федерации, 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Постановления Правительства Москвы и Правительства МО от 17.12.2019 № 1705-ПП/970/44 (ред. от 30.11.2021), санитарно-эпидемиологических правил СП 2.1.4.1110-02 «Зоны санитарной охраны подземных источников водоснабжения», утвержденных Постановлением Главного государственного врача Российской Федерации от 14.03.2002 №10,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№45, Решения исполкома Моссовета и Мособлисполкома от 17.04.1980 № 500-1143</w:t>
      </w:r>
      <w:r w:rsidRPr="00406E0F">
        <w:rPr>
          <w:noProof/>
        </w:rPr>
        <w:br/>
      </w:r>
      <w:r w:rsidRPr="00406E0F">
        <w:rPr>
          <w:noProof/>
        </w:rPr>
        <w:br/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lastRenderedPageBreak/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F1787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F1787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F1787F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787F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0CFED254" w:rsidR="009125F7" w:rsidRPr="00406E0F" w:rsidRDefault="009125F7" w:rsidP="00F178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501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F1787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26D78E60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024CE52D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F1787F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3FB5E9E2" w:rsidR="00C60148" w:rsidRPr="00F1787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F1787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890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27F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1787F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3586D6-E8F4-4521-AF35-C2C8EA725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3143</Words>
  <Characters>17920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ARGO-18-003</cp:lastModifiedBy>
  <cp:revision>4</cp:revision>
  <cp:lastPrinted>2022-02-16T11:57:00Z</cp:lastPrinted>
  <dcterms:created xsi:type="dcterms:W3CDTF">2023-11-27T13:57:00Z</dcterms:created>
  <dcterms:modified xsi:type="dcterms:W3CDTF">2023-12-01T13:04:00Z</dcterms:modified>
</cp:coreProperties>
</file>